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首都统战智库联合会2022年应聘登记表</w:t>
      </w:r>
    </w:p>
    <w:p/>
    <w:tbl>
      <w:tblPr>
        <w:tblStyle w:val="4"/>
        <w:tblW w:w="88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15"/>
        <w:gridCol w:w="1663"/>
        <w:gridCol w:w="1390"/>
        <w:gridCol w:w="2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    名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出生年月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246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身份证号</w:t>
            </w:r>
          </w:p>
        </w:tc>
        <w:tc>
          <w:tcPr>
            <w:tcW w:w="466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政治面貌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性    别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民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 xml:space="preserve">   族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    历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所学专业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学    位</w:t>
            </w:r>
          </w:p>
        </w:tc>
        <w:tc>
          <w:tcPr>
            <w:tcW w:w="38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毕业时间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毕业院校</w:t>
            </w:r>
          </w:p>
        </w:tc>
        <w:tc>
          <w:tcPr>
            <w:tcW w:w="38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户口所在地</w:t>
            </w:r>
          </w:p>
        </w:tc>
        <w:tc>
          <w:tcPr>
            <w:tcW w:w="71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1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家庭成员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姓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名</w:t>
            </w:r>
          </w:p>
        </w:tc>
        <w:tc>
          <w:tcPr>
            <w:tcW w:w="38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单位、职务及政治面貌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学习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工作经历（从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  <w:lang w:val="en-US" w:eastAsia="zh-CN"/>
              </w:rPr>
              <w:t>中学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开始填写）</w:t>
            </w:r>
          </w:p>
        </w:tc>
        <w:tc>
          <w:tcPr>
            <w:tcW w:w="7137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highlight w:val="none"/>
                <w:lang w:eastAsia="zh-CN"/>
              </w:rPr>
              <w:t>示例：</w:t>
            </w:r>
          </w:p>
          <w:p>
            <w:pPr>
              <w:widowControl/>
              <w:rPr>
                <w:rFonts w:ascii="仿宋_GB2312" w:hAnsi="宋体" w:cs="宋体"/>
                <w:sz w:val="24"/>
                <w:szCs w:val="24"/>
                <w:highlight w:val="none"/>
              </w:rPr>
            </w:pPr>
            <w:r>
              <w:rPr>
                <w:rFonts w:ascii="仿宋_GB2312" w:hAnsi="宋体" w:cs="宋体"/>
                <w:sz w:val="24"/>
                <w:szCs w:val="24"/>
                <w:highlight w:val="none"/>
              </w:rPr>
              <w:t>1998.09-2001.07   XX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省</w:t>
            </w:r>
            <w:r>
              <w:rPr>
                <w:rFonts w:ascii="仿宋_GB2312" w:hAnsi="宋体" w:cs="宋体"/>
                <w:sz w:val="24"/>
                <w:szCs w:val="24"/>
                <w:highlight w:val="none"/>
              </w:rPr>
              <w:t>XXX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市第一高级中学学生</w:t>
            </w:r>
          </w:p>
          <w:p>
            <w:pPr>
              <w:widowControl/>
              <w:rPr>
                <w:rFonts w:ascii="仿宋_GB2312" w:hAnsi="宋体" w:cs="宋体"/>
                <w:sz w:val="24"/>
                <w:szCs w:val="24"/>
                <w:highlight w:val="none"/>
              </w:rPr>
            </w:pPr>
            <w:r>
              <w:rPr>
                <w:rFonts w:ascii="仿宋_GB2312" w:hAnsi="宋体" w:cs="宋体"/>
                <w:sz w:val="24"/>
                <w:szCs w:val="24"/>
                <w:highlight w:val="none"/>
              </w:rPr>
              <w:t>2001.09-2005.07   XX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大学</w:t>
            </w:r>
            <w:r>
              <w:rPr>
                <w:rFonts w:ascii="仿宋_GB2312" w:hAnsi="宋体" w:cs="宋体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专业学生</w:t>
            </w:r>
          </w:p>
          <w:p>
            <w:pPr>
              <w:widowControl/>
              <w:rPr>
                <w:rFonts w:ascii="仿宋_GB2312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7137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7137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</w:tr>
    </w:tbl>
    <w:p/>
    <w:p/>
    <w:p/>
    <w:p/>
    <w:tbl>
      <w:tblPr>
        <w:tblStyle w:val="4"/>
        <w:tblW w:w="88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其他（计算机技术与软件专业技术、外语类等资格等级证书，相关专业工作经历简述等）</w:t>
            </w:r>
          </w:p>
        </w:tc>
        <w:tc>
          <w:tcPr>
            <w:tcW w:w="7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7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7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资格审核情况</w:t>
            </w:r>
          </w:p>
        </w:tc>
        <w:tc>
          <w:tcPr>
            <w:tcW w:w="713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 xml:space="preserve">                            审核人：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88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val="en-US" w:eastAsia="zh-CN"/>
              </w:rPr>
              <w:t>承诺书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本人在报名首都统战智库联合会招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聘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时所提交的报考信息和证件真实、准确。填报内容属实并同意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单位对以上情况进行调查。如有虚假信息和作假行为，本人承担一切后果。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cs="宋体"/>
                <w:sz w:val="24"/>
                <w:szCs w:val="24"/>
                <w:highlight w:val="none"/>
              </w:rPr>
              <w:t>考生签字：</w:t>
            </w:r>
          </w:p>
        </w:tc>
      </w:tr>
    </w:tbl>
    <w:p/>
    <w:sectPr>
      <w:headerReference r:id="rId3" w:type="default"/>
      <w:footerReference r:id="rId4" w:type="even"/>
      <w:pgSz w:w="11907" w:h="17123"/>
      <w:pgMar w:top="2154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OTc1YWQ1NDUxMWEzYTdlMGFiMWNkYWFmNDgwMWMifQ=="/>
  </w:docVars>
  <w:rsids>
    <w:rsidRoot w:val="00DF0565"/>
    <w:rsid w:val="002939F2"/>
    <w:rsid w:val="00400F35"/>
    <w:rsid w:val="004E51FD"/>
    <w:rsid w:val="00566E2A"/>
    <w:rsid w:val="00581911"/>
    <w:rsid w:val="00622E85"/>
    <w:rsid w:val="00B674E6"/>
    <w:rsid w:val="00BA3C8F"/>
    <w:rsid w:val="00C23ABE"/>
    <w:rsid w:val="00C46CFC"/>
    <w:rsid w:val="00D72099"/>
    <w:rsid w:val="00DF0565"/>
    <w:rsid w:val="00E0043F"/>
    <w:rsid w:val="00E50728"/>
    <w:rsid w:val="00F77275"/>
    <w:rsid w:val="0A4664B7"/>
    <w:rsid w:val="12ED166C"/>
    <w:rsid w:val="19277B39"/>
    <w:rsid w:val="24957EEA"/>
    <w:rsid w:val="2AB71176"/>
    <w:rsid w:val="2C3A183D"/>
    <w:rsid w:val="322037BE"/>
    <w:rsid w:val="33E855F3"/>
    <w:rsid w:val="38F22903"/>
    <w:rsid w:val="3DBCB798"/>
    <w:rsid w:val="3FD759AB"/>
    <w:rsid w:val="41862E08"/>
    <w:rsid w:val="46B63B49"/>
    <w:rsid w:val="4EAA0453"/>
    <w:rsid w:val="57A15109"/>
    <w:rsid w:val="6A454BA8"/>
    <w:rsid w:val="AB1F81E1"/>
    <w:rsid w:val="AE9AAB48"/>
    <w:rsid w:val="DF7F1720"/>
    <w:rsid w:val="F7BB7C54"/>
    <w:rsid w:val="FF332E30"/>
    <w:rsid w:val="FFA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462</Characters>
  <Lines>2</Lines>
  <Paragraphs>1</Paragraphs>
  <TotalTime>0</TotalTime>
  <ScaleCrop>false</ScaleCrop>
  <LinksUpToDate>false</LinksUpToDate>
  <CharactersWithSpaces>555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2018-07-19T02:32:00Z</dcterms:created>
  <dc:creator>sgb</dc:creator>
  <cp:lastModifiedBy>fanhc</cp:lastModifiedBy>
  <dcterms:modified xsi:type="dcterms:W3CDTF">2022-08-09T19:17:24Z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7ED331ACDC52433CBF7133197E9A34A5</vt:lpwstr>
  </property>
</Properties>
</file>