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华文中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-202</w:t>
      </w:r>
      <w:r>
        <w:rPr>
          <w:rFonts w:hint="default" w:ascii="方正小标宋简体" w:hAnsi="华文中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年度“北京市参政议政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服务发展同心奖”拟表彰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一、先进个人（10人）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吴永常  中国农业科学院农业经济与发展研究所乡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村规划研究与咨询中心主任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（民革）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北京建筑大学文化发展研究院特聘研究员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w w:val="10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w w:val="1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Calibri" w:eastAsia="仿宋_GB2312" w:cs="Times New Roman"/>
          <w:w w:val="100"/>
          <w:sz w:val="32"/>
          <w:szCs w:val="32"/>
          <w:lang w:eastAsia="zh-CN"/>
        </w:rPr>
        <w:t>（民</w:t>
      </w:r>
      <w:r>
        <w:rPr>
          <w:rFonts w:hint="eastAsia" w:ascii="仿宋_GB2312" w:eastAsia="仿宋_GB2312" w:cs="Times New Roman"/>
          <w:w w:val="100"/>
          <w:sz w:val="32"/>
          <w:szCs w:val="32"/>
          <w:lang w:eastAsia="zh-CN"/>
        </w:rPr>
        <w:t>盟</w:t>
      </w:r>
      <w:r>
        <w:rPr>
          <w:rFonts w:hint="eastAsia" w:ascii="仿宋_GB2312" w:hAnsi="Calibri" w:eastAsia="仿宋_GB2312" w:cs="Times New Roman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3.魏  楚  中国人民大学应用经济学院副院长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建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4.宋  萑  北京师范大学教师教育研究所所长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进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5.唐细忠  北京京顺医院院长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农工党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6.曹永平  北京大学第一医院骨科副主任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致公党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7.吴宜夏  中国中建设计研究院有限公司城乡与风景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园林规划设计研究院院长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九三学社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8.王  涛  北京市雍泽律师事务所主任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台盟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9.黄殿琴  北京广播电视台生活频道中心季播工作科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副科长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无党派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10.程  凯 北京中医药大学针灸推拿学院经络腧穴教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研室主任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无党派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二、优秀创新成果（10个）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1.抢救性采集民革前辈史料并转化利用（民革）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2.12345市民热线民生大数据分析（民盟）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3.民建北大“城市发展论坛”（民建）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4.北京民进名师专家团（民进）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5.农工党北京市委美丽北京大家谈（农工党）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6.积极履行参政议政职能，助推北京医药健康产业高质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量发展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致公党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7.九三京津冀协同发展座谈会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九三学社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8.“同一蓝天下、共上一堂课”活动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台盟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北京知联会推进网络思政，以《每周理视坛》助力新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时代首都发展（知联会）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保健康，促发展-北京儿童医院知联会为健康北京贡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献“医”己之力（知联会）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三、先进基层组织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（10个）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1.民革西城区委第十七支部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2.民盟海淀区委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3.民建朝阳区委叶青大厦支部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4.民进中国科学院基层委员会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5.农工党西城区委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6.致公党通州区工委二支部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7.九三学社北京大学第二委员会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8.台盟朝阳区工委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海淀区知联会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首农集团知联会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NTM1Zjk4ZmRlMTA4MTYwZGMwOTk4Yjk4YzIyM2MifQ=="/>
  </w:docVars>
  <w:rsids>
    <w:rsidRoot w:val="00000000"/>
    <w:rsid w:val="44F502DF"/>
    <w:rsid w:val="637B3EBE"/>
    <w:rsid w:val="DDE77A1E"/>
    <w:rsid w:val="FFBE0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2024-01-31T18:58:13Z</dcterms:created>
  <dc:creator>yukm</dc:creator>
  <cp:lastModifiedBy>輪*回</cp:lastModifiedBy>
  <dcterms:modified xsi:type="dcterms:W3CDTF">2024-01-31T04:41:29Z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8844BA876216413F99339777857FC5F2_13</vt:lpwstr>
  </property>
</Properties>
</file>